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Jain Global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Jain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Jain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Damora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79"/>
        <w:spacing w:after="0"/>
        <w:rPr>
          <w:sz w:val="20"/>
          <w:szCs w:val="20"/>
          <w:color w:val="auto"/>
        </w:rPr>
      </w:pPr>
      <w:r>
        <w:rPr>
          <w:rFonts w:ascii="Times New Roman" w:cs="Times New Roman" w:eastAsia="Times New Roman" w:hAnsi="Times New Roman"/>
          <w:sz w:val="22"/>
          <w:szCs w:val="22"/>
          <w:color w:val="auto"/>
        </w:rPr>
        <w:t>221 Crescent Street, Building 23, Suite 105, Waltham, Massachusetts 02453</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spacing w:after="0" w:line="253" w:lineRule="auto"/>
        <w:rPr>
          <w:sz w:val="20"/>
          <w:szCs w:val="20"/>
          <w:color w:val="auto"/>
        </w:rPr>
      </w:pPr>
      <w:r>
        <w:rPr>
          <w:rFonts w:ascii="Times New Roman" w:cs="Times New Roman" w:eastAsia="Times New Roman" w:hAnsi="Times New Roman"/>
          <w:sz w:val="21"/>
          <w:szCs w:val="21"/>
          <w:color w:val="auto"/>
        </w:rPr>
        <w:t>This Schedule 13G is being jointly filed by Jain Global LLC ("Jain Global"), a registered investment adviser, Jain Holdings LLC ("Jain Holdings"), and Mr. Robert Jain (collectively with Jain Global and Jain Holdings, the</w:t>
      </w:r>
    </w:p>
    <w:p>
      <w:pPr>
        <w:spacing w:after="0" w:line="1" w:lineRule="exact"/>
        <w:rPr>
          <w:sz w:val="20"/>
          <w:szCs w:val="20"/>
          <w:color w:val="auto"/>
        </w:rPr>
      </w:pPr>
    </w:p>
    <w:p>
      <w:pPr>
        <w:ind w:left="920" w:right="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with respect to the common stock, $0.00001 par value per share ("Shares"), of Damora Therapeutics, Inc. (the "Company") owned by Jain Global Master Fund Ltd (the "Fund"). Jain Global is the investment manager for the Fund. Jain Holdings is the sole member of Jain Global. Mr. Jain is the Chief Executive Officer and Chief Investment Officer of Jain Global, and owns a controlling interest in Jain Holdings. This Schedule 13G shall not be construed as an admission by the Reporting Persons that they are the beneficial owners of any of the Shares covered by this Schedule 13G.</w:t>
      </w:r>
    </w:p>
    <w:p>
      <w:pPr>
        <w:sectPr>
          <w:pgSz w:w="11900" w:h="16935" w:orient="portrait"/>
          <w:cols w:equalWidth="0" w:num="1">
            <w:col w:w="11120"/>
          </w:cols>
          <w:pgMar w:left="360" w:top="112" w:right="419" w:bottom="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each of the Reporting Persons is 9 West 57th Street, 39th Floor, New York, New York,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Each of Jain Global and Jain Holdings is organized as a limited liability company under the laws of the State of Delaware. Mr. Jain is a U.S.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35"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ectPr>
          <w:pgSz w:w="11900" w:h="16935"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409" w:right="399" w:bottom="144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Jain Global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Noah Goldberg</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NOAH GOLDBERG, AUTHORIZED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Jain Holdings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Noah Goldberg</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NOAH GOLDBERG, AUTHORIZED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Robert Jain</w:t>
      </w:r>
    </w:p>
    <w:p>
      <w:pPr>
        <w:spacing w:after="0" w:line="152" w:lineRule="exact"/>
        <w:rPr>
          <w:sz w:val="20"/>
          <w:szCs w:val="20"/>
          <w:color w:val="auto"/>
        </w:rPr>
      </w:pPr>
    </w:p>
    <w:p>
      <w:pPr>
        <w:ind w:left="5400"/>
        <w:spacing w:after="0"/>
        <w:tabs>
          <w:tab w:leader="none" w:pos="6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Noah Goldberg</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NOAH GOLDBERG, ATTORNEY-IN-FACT*</w:t>
      </w:r>
    </w:p>
    <w:p>
      <w:pPr>
        <w:spacing w:after="0" w:line="44" w:lineRule="exact"/>
        <w:rPr>
          <w:sz w:val="20"/>
          <w:szCs w:val="20"/>
          <w:color w:val="auto"/>
        </w:rPr>
      </w:pPr>
    </w:p>
    <w:p>
      <w:pPr>
        <w:ind w:left="5400"/>
        <w:spacing w:after="0"/>
        <w:tabs>
          <w:tab w:leader="none" w:pos="6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*Noah Goldberg is signing on behalf of Robert Jain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Jain Global LLC on Schedule 13G for the Company (then Galecto, Inc.) on February 17, 2026.</w:t>
      </w:r>
    </w:p>
    <w:sectPr>
      <w:pgSz w:w="11900" w:h="16838" w:orient="portrait"/>
      <w:cols w:equalWidth="0" w:num="1">
        <w:col w:w="11180"/>
      </w:cols>
      <w:pgMar w:left="32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2026-05-15T15:35:58Z</dcterms:created>
  <dcterms:modified xsi:type="dcterms:W3CDTF">2026-05-15T15:35:58Z</dcterms:modified>
</cp:coreProperties>
</file>